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10" w:rsidRPr="00F95625" w:rsidRDefault="00297110" w:rsidP="00297110">
      <w:pPr>
        <w:widowControl/>
        <w:shd w:val="clear" w:color="auto" w:fill="FFFFFF"/>
        <w:spacing w:line="610" w:lineRule="exact"/>
        <w:ind w:right="638"/>
        <w:rPr>
          <w:rFonts w:ascii="Times New Roman" w:eastAsia="黑体" w:hAnsi="Times New Roman"/>
          <w:color w:val="000000"/>
          <w:sz w:val="32"/>
          <w:szCs w:val="32"/>
        </w:rPr>
      </w:pPr>
      <w:r w:rsidRPr="00F95625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F95625"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297110" w:rsidRPr="00F95625" w:rsidRDefault="00297110" w:rsidP="00297110">
      <w:pPr>
        <w:spacing w:line="610" w:lineRule="exact"/>
        <w:rPr>
          <w:rFonts w:ascii="Times New Roman" w:hAnsi="Times New Roman"/>
          <w:sz w:val="32"/>
          <w:szCs w:val="32"/>
        </w:rPr>
      </w:pPr>
    </w:p>
    <w:p w:rsidR="00297110" w:rsidRPr="00F95625" w:rsidRDefault="00297110" w:rsidP="00297110">
      <w:pPr>
        <w:spacing w:line="61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95625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浙江省供销</w:t>
      </w:r>
      <w:r w:rsidRPr="00F95625">
        <w:rPr>
          <w:rFonts w:ascii="Times New Roman" w:eastAsia="方正小标宋简体" w:hAnsi="Times New Roman"/>
          <w:color w:val="000000"/>
          <w:spacing w:val="-10"/>
          <w:kern w:val="0"/>
          <w:sz w:val="44"/>
          <w:szCs w:val="44"/>
        </w:rPr>
        <w:t>社</w:t>
      </w:r>
      <w:r w:rsidRPr="00F95625">
        <w:rPr>
          <w:rFonts w:ascii="Times New Roman" w:eastAsia="方正小标宋简体" w:hAnsi="Times New Roman"/>
          <w:color w:val="000000"/>
          <w:spacing w:val="-10"/>
          <w:kern w:val="0"/>
          <w:sz w:val="44"/>
          <w:szCs w:val="44"/>
        </w:rPr>
        <w:t>2021</w:t>
      </w:r>
      <w:r w:rsidRPr="00F95625">
        <w:rPr>
          <w:rFonts w:ascii="Times New Roman" w:eastAsia="方正小标宋简体" w:hAnsi="Times New Roman"/>
          <w:color w:val="000000"/>
          <w:spacing w:val="-10"/>
          <w:kern w:val="0"/>
          <w:sz w:val="44"/>
          <w:szCs w:val="44"/>
        </w:rPr>
        <w:t>年</w:t>
      </w:r>
      <w:r w:rsidRPr="00F95625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度课题研究项目指南</w:t>
      </w:r>
    </w:p>
    <w:p w:rsidR="00297110" w:rsidRPr="00F95625" w:rsidRDefault="00297110" w:rsidP="00297110">
      <w:pPr>
        <w:spacing w:line="610" w:lineRule="exact"/>
        <w:rPr>
          <w:rFonts w:ascii="Times New Roman" w:eastAsia="黑体" w:hAnsi="Times New Roman"/>
          <w:sz w:val="32"/>
          <w:szCs w:val="32"/>
        </w:rPr>
      </w:pP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  <w:shd w:val="clear" w:color="auto" w:fill="FFFFFF"/>
        </w:rPr>
      </w:pPr>
      <w:r w:rsidRPr="00F95625">
        <w:rPr>
          <w:rFonts w:ascii="Times New Roman" w:eastAsia="黑体" w:hAnsi="Times New Roman"/>
          <w:color w:val="000000"/>
          <w:kern w:val="0"/>
          <w:sz w:val="32"/>
          <w:szCs w:val="32"/>
          <w:shd w:val="clear" w:color="auto" w:fill="FFFFFF"/>
        </w:rPr>
        <w:t>一、重点项目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 w:rsidRPr="00F95625">
        <w:rPr>
          <w:rFonts w:ascii="Times New Roman" w:eastAsia="仿宋_GB2312" w:hAnsi="Times New Roman"/>
          <w:sz w:val="32"/>
          <w:szCs w:val="32"/>
        </w:rPr>
        <w:t>持续深化</w:t>
      </w:r>
      <w:r w:rsidRPr="00F95625">
        <w:rPr>
          <w:rFonts w:ascii="Times New Roman" w:eastAsia="仿宋_GB2312" w:hAnsi="Times New Roman"/>
          <w:sz w:val="32"/>
          <w:szCs w:val="32"/>
        </w:rPr>
        <w:t>“</w:t>
      </w:r>
      <w:r w:rsidRPr="00F95625">
        <w:rPr>
          <w:rFonts w:ascii="Times New Roman" w:eastAsia="仿宋_GB2312" w:hAnsi="Times New Roman"/>
          <w:sz w:val="32"/>
          <w:szCs w:val="32"/>
        </w:rPr>
        <w:t>三位一体</w:t>
      </w:r>
      <w:r w:rsidRPr="00F95625">
        <w:rPr>
          <w:rFonts w:ascii="Times New Roman" w:eastAsia="仿宋_GB2312" w:hAnsi="Times New Roman"/>
          <w:sz w:val="32"/>
          <w:szCs w:val="32"/>
        </w:rPr>
        <w:t>”</w:t>
      </w:r>
      <w:r w:rsidRPr="00F95625">
        <w:rPr>
          <w:rFonts w:ascii="Times New Roman" w:eastAsia="仿宋_GB2312" w:hAnsi="Times New Roman"/>
          <w:sz w:val="32"/>
          <w:szCs w:val="32"/>
        </w:rPr>
        <w:t>改革研究（重点研究深化</w:t>
      </w:r>
      <w:r w:rsidRPr="00F95625">
        <w:rPr>
          <w:rFonts w:ascii="Times New Roman" w:eastAsia="仿宋_GB2312" w:hAnsi="Times New Roman"/>
          <w:sz w:val="32"/>
          <w:szCs w:val="32"/>
        </w:rPr>
        <w:t>“</w:t>
      </w:r>
      <w:r w:rsidRPr="00F95625">
        <w:rPr>
          <w:rFonts w:ascii="Times New Roman" w:eastAsia="仿宋_GB2312" w:hAnsi="Times New Roman"/>
          <w:sz w:val="32"/>
          <w:szCs w:val="32"/>
        </w:rPr>
        <w:t>三位一体</w:t>
      </w:r>
      <w:r w:rsidRPr="00F95625">
        <w:rPr>
          <w:rFonts w:ascii="Times New Roman" w:eastAsia="仿宋_GB2312" w:hAnsi="Times New Roman"/>
          <w:sz w:val="32"/>
          <w:szCs w:val="32"/>
        </w:rPr>
        <w:t>”</w:t>
      </w:r>
      <w:r w:rsidRPr="00F95625">
        <w:rPr>
          <w:rFonts w:ascii="Times New Roman" w:eastAsia="仿宋_GB2312" w:hAnsi="Times New Roman"/>
          <w:sz w:val="32"/>
          <w:szCs w:val="32"/>
        </w:rPr>
        <w:t>配套改革）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 w:rsidRPr="00F95625">
        <w:rPr>
          <w:rFonts w:ascii="Times New Roman" w:eastAsia="仿宋_GB2312" w:hAnsi="Times New Roman"/>
          <w:sz w:val="32"/>
          <w:szCs w:val="32"/>
        </w:rPr>
        <w:t>农合联组织体系建设及赋能研究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 w:rsidRPr="00F95625">
        <w:rPr>
          <w:rFonts w:ascii="Times New Roman" w:eastAsia="仿宋_GB2312" w:hAnsi="Times New Roman"/>
          <w:sz w:val="32"/>
          <w:szCs w:val="32"/>
        </w:rPr>
        <w:t>农合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联适应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农业农村现代化需要的现代为农服务体系及功能建设研究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 w:rsidRPr="00F95625">
        <w:rPr>
          <w:rFonts w:ascii="Times New Roman" w:eastAsia="仿宋_GB2312" w:hAnsi="Times New Roman"/>
          <w:sz w:val="32"/>
          <w:szCs w:val="32"/>
        </w:rPr>
        <w:t>农合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联适应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建设共同富裕示范区需要的新型合作经济发展研究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供销合作事业现代化的科学内涵、基本原则、实现路径及指标体系研究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供销社社有经济高质量发展的科学内涵、基本原则、实现路径及指标体系研究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供销社高等职业教育发展的科学内涵、基本原则、实现路径及指标体系研究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为农服务数字化改革研究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数字农合联建设与运行机制研究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数字供销社建设框架与运行机制研究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供销社集体资产数字化监管研究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lastRenderedPageBreak/>
        <w:t>12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供销社社有企业数字化转型研究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供销社县际跨域发展研究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县级供销社与基层供销社联动发展研究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15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省市县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供销社层际合作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发展研究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供销社社有资产及社有企业坚守为农服务主责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主业保障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制度研究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17.</w:t>
      </w:r>
      <w:r w:rsidRPr="00F95625">
        <w:rPr>
          <w:rFonts w:ascii="Times New Roman" w:eastAsia="仿宋_GB2312" w:hAnsi="Times New Roman"/>
          <w:sz w:val="32"/>
          <w:szCs w:val="32"/>
        </w:rPr>
        <w:t>区域农业公用品牌引领农业全产业链、全服务链标准化研究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18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农产品冷链物流体系建设研究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 w:rsidRPr="00F95625">
        <w:rPr>
          <w:rFonts w:ascii="Times New Roman" w:eastAsia="仿宋_GB2312" w:hAnsi="Times New Roman"/>
          <w:sz w:val="32"/>
          <w:szCs w:val="32"/>
        </w:rPr>
        <w:t>现代农资物流配送体系建设研究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 w:rsidRPr="00F95625">
        <w:rPr>
          <w:rFonts w:ascii="Times New Roman" w:eastAsia="仿宋_GB2312" w:hAnsi="Times New Roman"/>
          <w:sz w:val="32"/>
          <w:szCs w:val="32"/>
        </w:rPr>
        <w:t>农机具数字化供应链一体化服务体系建设研究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黑体" w:hAnsi="Times New Roman"/>
          <w:color w:val="000000"/>
          <w:kern w:val="0"/>
          <w:sz w:val="32"/>
          <w:szCs w:val="32"/>
          <w:shd w:val="clear" w:color="auto" w:fill="FFFFFF"/>
        </w:rPr>
      </w:pPr>
      <w:r w:rsidRPr="00F95625">
        <w:rPr>
          <w:rFonts w:ascii="Times New Roman" w:eastAsia="黑体" w:hAnsi="Times New Roman"/>
          <w:color w:val="000000"/>
          <w:kern w:val="0"/>
          <w:sz w:val="32"/>
          <w:szCs w:val="32"/>
          <w:shd w:val="clear" w:color="auto" w:fill="FFFFFF"/>
        </w:rPr>
        <w:t>二、一般项目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 w:rsidRPr="00F95625">
        <w:rPr>
          <w:rFonts w:ascii="Times New Roman" w:eastAsia="仿宋_GB2312" w:hAnsi="Times New Roman"/>
          <w:sz w:val="32"/>
          <w:szCs w:val="32"/>
        </w:rPr>
        <w:t>农合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联农民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合作基金有效运行研究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 w:rsidRPr="00F95625">
        <w:rPr>
          <w:rFonts w:ascii="Times New Roman" w:eastAsia="仿宋_GB2312" w:hAnsi="Times New Roman"/>
          <w:sz w:val="32"/>
          <w:szCs w:val="32"/>
        </w:rPr>
        <w:t>农合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联资产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经营公司有效运行研究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 w:rsidRPr="00F95625">
        <w:rPr>
          <w:rFonts w:ascii="Times New Roman" w:eastAsia="仿宋_GB2312" w:hAnsi="Times New Roman"/>
          <w:sz w:val="32"/>
          <w:szCs w:val="32"/>
        </w:rPr>
        <w:t>深化乡镇农合联建设研究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 w:rsidRPr="00F95625">
        <w:rPr>
          <w:rFonts w:ascii="Times New Roman" w:eastAsia="仿宋_GB2312" w:hAnsi="Times New Roman"/>
          <w:sz w:val="32"/>
          <w:szCs w:val="32"/>
        </w:rPr>
        <w:t>深化产业农合联建设研究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 w:rsidRPr="00F95625">
        <w:rPr>
          <w:rFonts w:ascii="Times New Roman" w:eastAsia="仿宋_GB2312" w:hAnsi="Times New Roman"/>
          <w:sz w:val="32"/>
          <w:szCs w:val="32"/>
        </w:rPr>
        <w:t>基层农合联（乡镇农合联、产业农合联）党建模式与效能提升研究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 w:rsidRPr="00F95625">
        <w:rPr>
          <w:rFonts w:ascii="Times New Roman" w:eastAsia="仿宋_GB2312" w:hAnsi="Times New Roman"/>
          <w:sz w:val="32"/>
          <w:szCs w:val="32"/>
        </w:rPr>
        <w:t>农合联构建新型农业技术推广服务体系研究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农合联优化金融服务（信贷、保险、担保等）研究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农合联构建</w:t>
      </w:r>
      <w:r w:rsidRPr="00F95625">
        <w:rPr>
          <w:rFonts w:ascii="Times New Roman" w:eastAsia="仿宋_GB2312" w:hAnsi="Times New Roman"/>
          <w:sz w:val="32"/>
          <w:szCs w:val="32"/>
        </w:rPr>
        <w:t>“</w:t>
      </w:r>
      <w:r w:rsidRPr="00F95625">
        <w:rPr>
          <w:rFonts w:ascii="Times New Roman" w:eastAsia="仿宋_GB2312" w:hAnsi="Times New Roman"/>
          <w:sz w:val="32"/>
          <w:szCs w:val="32"/>
        </w:rPr>
        <w:t>两进两回</w:t>
      </w:r>
      <w:r w:rsidRPr="00F95625">
        <w:rPr>
          <w:rFonts w:ascii="Times New Roman" w:eastAsia="仿宋_GB2312" w:hAnsi="Times New Roman"/>
          <w:sz w:val="32"/>
          <w:szCs w:val="32"/>
        </w:rPr>
        <w:t>”</w:t>
      </w:r>
      <w:r w:rsidRPr="00F95625">
        <w:rPr>
          <w:rFonts w:ascii="Times New Roman" w:eastAsia="仿宋_GB2312" w:hAnsi="Times New Roman"/>
          <w:sz w:val="32"/>
          <w:szCs w:val="32"/>
        </w:rPr>
        <w:t>服务平台研究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农合联发展乡村新消费研究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10.</w:t>
      </w:r>
      <w:r w:rsidRPr="00F95625">
        <w:rPr>
          <w:rFonts w:ascii="Times New Roman" w:eastAsia="仿宋_GB2312" w:hAnsi="Times New Roman"/>
          <w:sz w:val="32"/>
          <w:szCs w:val="32"/>
        </w:rPr>
        <w:t>农合联打造乡村产业综合体研究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农产品集采配送体系建设研究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农产品市场升级研究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 w:rsidRPr="00F95625">
        <w:rPr>
          <w:rFonts w:ascii="Times New Roman" w:eastAsia="仿宋_GB2312" w:hAnsi="Times New Roman"/>
          <w:sz w:val="32"/>
          <w:szCs w:val="32"/>
        </w:rPr>
        <w:t>全国茶业企业联合发展研究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茶业服务数字化转型研究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 w:rsidRPr="00F95625">
        <w:rPr>
          <w:rFonts w:ascii="Times New Roman" w:eastAsia="仿宋_GB2312" w:hAnsi="Times New Roman"/>
          <w:sz w:val="32"/>
          <w:szCs w:val="32"/>
        </w:rPr>
        <w:t>供销社社有企业参与美丽乡村建设研究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 w:rsidRPr="00F95625">
        <w:rPr>
          <w:rFonts w:ascii="Times New Roman" w:eastAsia="仿宋_GB2312" w:hAnsi="Times New Roman"/>
          <w:sz w:val="32"/>
          <w:szCs w:val="32"/>
        </w:rPr>
        <w:t>供销社社有企业发展流通新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业态新模式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 w:rsidRPr="00F95625">
        <w:rPr>
          <w:rFonts w:ascii="Times New Roman" w:eastAsia="仿宋_GB2312" w:hAnsi="Times New Roman"/>
          <w:sz w:val="32"/>
          <w:szCs w:val="32"/>
        </w:rPr>
        <w:t>供销社构建社有企业以商兴农长效机制研究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 w:rsidRPr="00F95625">
        <w:rPr>
          <w:rFonts w:ascii="Times New Roman" w:eastAsia="仿宋_GB2312" w:hAnsi="Times New Roman"/>
          <w:sz w:val="32"/>
          <w:szCs w:val="32"/>
        </w:rPr>
        <w:t>供销社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完善社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有企业员工持股创业机制研究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 w:rsidRPr="00F95625">
        <w:rPr>
          <w:rFonts w:ascii="Times New Roman" w:eastAsia="仿宋_GB2312" w:hAnsi="Times New Roman"/>
          <w:sz w:val="32"/>
          <w:szCs w:val="32"/>
        </w:rPr>
        <w:t>供销社防范化解社有企业风险研究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 w:rsidRPr="00F95625">
        <w:rPr>
          <w:rFonts w:ascii="Times New Roman" w:eastAsia="仿宋_GB2312" w:hAnsi="Times New Roman"/>
          <w:sz w:val="32"/>
          <w:szCs w:val="32"/>
        </w:rPr>
        <w:t>供销社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完善社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有企业监管机制研究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 w:rsidRPr="00F95625">
        <w:rPr>
          <w:rFonts w:ascii="Times New Roman" w:eastAsia="仿宋_GB2312" w:hAnsi="Times New Roman"/>
          <w:sz w:val="32"/>
          <w:szCs w:val="32"/>
        </w:rPr>
        <w:t>供销社监事会与社有企业监事会联动监督机制研究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.</w:t>
      </w:r>
      <w:r w:rsidRPr="00F95625">
        <w:rPr>
          <w:rFonts w:ascii="Times New Roman" w:eastAsia="仿宋_GB2312" w:hAnsi="Times New Roman"/>
          <w:sz w:val="32"/>
          <w:szCs w:val="32"/>
        </w:rPr>
        <w:t>基层供销社合作化改造研究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 w:rsidRPr="00F95625">
        <w:rPr>
          <w:rFonts w:ascii="Times New Roman" w:eastAsia="仿宋_GB2312" w:hAnsi="Times New Roman"/>
          <w:sz w:val="32"/>
          <w:szCs w:val="32"/>
        </w:rPr>
        <w:t>供销社优化社团组织为农服务机制研究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 w:rsidRPr="00F95625">
        <w:rPr>
          <w:rFonts w:ascii="Times New Roman" w:eastAsia="仿宋_GB2312" w:hAnsi="Times New Roman"/>
          <w:sz w:val="32"/>
          <w:szCs w:val="32"/>
        </w:rPr>
        <w:t>供销社全面从严治社长效机制研究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 w:rsidRPr="00F95625">
        <w:rPr>
          <w:rFonts w:ascii="Times New Roman" w:eastAsia="仿宋_GB2312" w:hAnsi="Times New Roman"/>
          <w:sz w:val="32"/>
          <w:szCs w:val="32"/>
        </w:rPr>
        <w:t>供销社培育新时代合作</w:t>
      </w:r>
      <w:proofErr w:type="gramStart"/>
      <w:r w:rsidRPr="00F95625">
        <w:rPr>
          <w:rFonts w:ascii="Times New Roman" w:eastAsia="仿宋_GB2312" w:hAnsi="Times New Roman"/>
          <w:sz w:val="32"/>
          <w:szCs w:val="32"/>
        </w:rPr>
        <w:t>经济人</w:t>
      </w:r>
      <w:proofErr w:type="gramEnd"/>
      <w:r w:rsidRPr="00F95625">
        <w:rPr>
          <w:rFonts w:ascii="Times New Roman" w:eastAsia="仿宋_GB2312" w:hAnsi="Times New Roman"/>
          <w:sz w:val="32"/>
          <w:szCs w:val="32"/>
        </w:rPr>
        <w:t>才研究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F95625">
        <w:rPr>
          <w:rFonts w:ascii="Times New Roman" w:eastAsia="仿宋_GB2312" w:hAnsi="Times New Roman"/>
          <w:sz w:val="32"/>
          <w:szCs w:val="32"/>
        </w:rPr>
        <w:t>24.</w:t>
      </w:r>
      <w:r w:rsidRPr="00F95625">
        <w:rPr>
          <w:rFonts w:ascii="Times New Roman" w:eastAsia="仿宋_GB2312" w:hAnsi="Times New Roman"/>
          <w:sz w:val="32"/>
          <w:szCs w:val="32"/>
        </w:rPr>
        <w:t>供销社打造社有企业企业家队伍研究</w:t>
      </w:r>
    </w:p>
    <w:p w:rsidR="00297110" w:rsidRPr="00F95625" w:rsidRDefault="00297110" w:rsidP="00297110">
      <w:pPr>
        <w:spacing w:line="61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 w:rsidRPr="00F95625">
        <w:rPr>
          <w:rFonts w:ascii="Times New Roman" w:eastAsia="仿宋_GB2312" w:hAnsi="Times New Roman"/>
          <w:sz w:val="32"/>
          <w:szCs w:val="32"/>
        </w:rPr>
        <w:t>供销社打造社有企业党务干部、监督干部队伍研究</w:t>
      </w:r>
    </w:p>
    <w:p w:rsidR="00C03FAE" w:rsidRPr="00297110" w:rsidRDefault="00C03FAE"/>
    <w:sectPr w:rsidR="00C03FAE" w:rsidRPr="00297110" w:rsidSect="00C0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9F" w:rsidRDefault="00947F9F" w:rsidP="00297110">
      <w:r>
        <w:separator/>
      </w:r>
    </w:p>
  </w:endnote>
  <w:endnote w:type="continuationSeparator" w:id="0">
    <w:p w:rsidR="00947F9F" w:rsidRDefault="00947F9F" w:rsidP="00297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9F" w:rsidRDefault="00947F9F" w:rsidP="00297110">
      <w:r>
        <w:separator/>
      </w:r>
    </w:p>
  </w:footnote>
  <w:footnote w:type="continuationSeparator" w:id="0">
    <w:p w:rsidR="00947F9F" w:rsidRDefault="00947F9F" w:rsidP="00297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10"/>
    <w:rsid w:val="00297110"/>
    <w:rsid w:val="00947F9F"/>
    <w:rsid w:val="00C0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1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71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71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71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李杏</dc:creator>
  <cp:keywords/>
  <dc:description/>
  <cp:lastModifiedBy>李杏</cp:lastModifiedBy>
  <cp:revision>2</cp:revision>
  <dcterms:created xsi:type="dcterms:W3CDTF">2021-05-27T01:43:00Z</dcterms:created>
  <dcterms:modified xsi:type="dcterms:W3CDTF">2021-05-27T01:43:00Z</dcterms:modified>
</cp:coreProperties>
</file>